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91" w:rsidRDefault="00216B91" w:rsidP="00216B91">
      <w:pPr>
        <w:pBdr>
          <w:bottom w:val="single" w:sz="4" w:space="1" w:color="auto"/>
        </w:pBdr>
        <w:rPr>
          <w:b/>
          <w:sz w:val="40"/>
        </w:rPr>
      </w:pPr>
      <w:r>
        <w:rPr>
          <w:b/>
          <w:sz w:val="40"/>
        </w:rPr>
        <w:t>Fees and Charges Policy</w:t>
      </w:r>
    </w:p>
    <w:p w:rsidR="00216B91" w:rsidRDefault="00216B91" w:rsidP="00216B91"/>
    <w:p w:rsidR="00216B91" w:rsidRDefault="00216B91" w:rsidP="00216B91">
      <w:pPr>
        <w:rPr>
          <w:b/>
        </w:rPr>
      </w:pPr>
      <w:r>
        <w:rPr>
          <w:b/>
        </w:rPr>
        <w:t>Statement of Policy</w:t>
      </w:r>
    </w:p>
    <w:p w:rsidR="00216B91" w:rsidRDefault="00216B91" w:rsidP="00216B91">
      <w:r>
        <w:t xml:space="preserve">The Board of the Yellowknife Ski Club establishes and periodically reviews the fees and charges for all of its programs, facilities, events, equipment, and membership categories. </w:t>
      </w:r>
    </w:p>
    <w:p w:rsidR="00216B91" w:rsidRDefault="00216B91" w:rsidP="00216B91">
      <w:pPr>
        <w:rPr>
          <w:b/>
        </w:rPr>
      </w:pPr>
      <w:r>
        <w:rPr>
          <w:b/>
        </w:rPr>
        <w:t>Principles</w:t>
      </w:r>
    </w:p>
    <w:p w:rsidR="00216B91" w:rsidRDefault="00216B91" w:rsidP="00216B91">
      <w:r>
        <w:rPr>
          <w:i/>
        </w:rPr>
        <w:t>Consistency</w:t>
      </w:r>
      <w:r>
        <w:t xml:space="preserve"> – Fees and charges are established and implemented in a fair and consistent manner, across all aspects of the Yellowknife Ski Club.</w:t>
      </w:r>
    </w:p>
    <w:p w:rsidR="00216B91" w:rsidRDefault="00216B91" w:rsidP="00216B91">
      <w:r>
        <w:rPr>
          <w:i/>
        </w:rPr>
        <w:t>Consolidation</w:t>
      </w:r>
      <w:r>
        <w:t xml:space="preserve"> – All fees and charges are all established in this one Policy, for ease of reference and review.</w:t>
      </w:r>
    </w:p>
    <w:p w:rsidR="00216B91" w:rsidRDefault="00216B91" w:rsidP="00216B91">
      <w:r>
        <w:rPr>
          <w:i/>
        </w:rPr>
        <w:t>Sustainability</w:t>
      </w:r>
      <w:r>
        <w:t xml:space="preserve"> – Fees and charges are established and updated in a manner that ensures the long-term viability and growth of the Yellowknife Ski Club.</w:t>
      </w:r>
    </w:p>
    <w:p w:rsidR="00216B91" w:rsidRDefault="00216B91" w:rsidP="00216B91">
      <w:pPr>
        <w:rPr>
          <w:b/>
        </w:rPr>
      </w:pPr>
      <w:r>
        <w:rPr>
          <w:b/>
        </w:rPr>
        <w:t>Provisions</w:t>
      </w:r>
    </w:p>
    <w:p w:rsidR="00216B91" w:rsidRDefault="00216B91" w:rsidP="00216B91">
      <w:pPr>
        <w:rPr>
          <w:i/>
          <w:u w:val="single"/>
        </w:rPr>
      </w:pPr>
      <w:r>
        <w:rPr>
          <w:i/>
        </w:rPr>
        <w:t xml:space="preserve">1.  </w:t>
      </w:r>
      <w:r>
        <w:rPr>
          <w:i/>
          <w:u w:val="single"/>
        </w:rPr>
        <w:t>Membership</w:t>
      </w:r>
    </w:p>
    <w:tbl>
      <w:tblPr>
        <w:tblStyle w:val="TableGrid"/>
        <w:tblW w:w="0" w:type="auto"/>
        <w:tblLook w:val="04A0" w:firstRow="1" w:lastRow="0" w:firstColumn="1" w:lastColumn="0" w:noHBand="0" w:noVBand="1"/>
      </w:tblPr>
      <w:tblGrid>
        <w:gridCol w:w="5353"/>
        <w:gridCol w:w="3503"/>
      </w:tblGrid>
      <w:tr w:rsidR="00216B91" w:rsidTr="008D5741">
        <w:tc>
          <w:tcPr>
            <w:tcW w:w="535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Membership Category</w:t>
            </w:r>
          </w:p>
        </w:tc>
        <w:tc>
          <w:tcPr>
            <w:tcW w:w="350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Fee</w:t>
            </w:r>
          </w:p>
        </w:tc>
      </w:tr>
      <w:tr w:rsidR="00216B91" w:rsidTr="008D5741">
        <w:tc>
          <w:tcPr>
            <w:tcW w:w="5353" w:type="dxa"/>
            <w:tcBorders>
              <w:top w:val="single" w:sz="4" w:space="0" w:color="auto"/>
              <w:left w:val="single" w:sz="4" w:space="0" w:color="auto"/>
              <w:bottom w:val="single" w:sz="4" w:space="0" w:color="auto"/>
              <w:right w:val="single" w:sz="4" w:space="0" w:color="auto"/>
            </w:tcBorders>
          </w:tcPr>
          <w:p w:rsidR="00216B91" w:rsidRDefault="00216B91" w:rsidP="008D5741">
            <w:r>
              <w:t>Family</w:t>
            </w:r>
          </w:p>
        </w:tc>
        <w:tc>
          <w:tcPr>
            <w:tcW w:w="3503" w:type="dxa"/>
            <w:tcBorders>
              <w:top w:val="single" w:sz="4" w:space="0" w:color="auto"/>
              <w:left w:val="single" w:sz="4" w:space="0" w:color="auto"/>
              <w:bottom w:val="single" w:sz="4" w:space="0" w:color="auto"/>
              <w:right w:val="single" w:sz="4" w:space="0" w:color="auto"/>
            </w:tcBorders>
          </w:tcPr>
          <w:p w:rsidR="00216B91" w:rsidRDefault="00216B91" w:rsidP="008D5741">
            <w:r>
              <w:t>$280/season</w:t>
            </w:r>
          </w:p>
        </w:tc>
      </w:tr>
      <w:tr w:rsidR="00216B91" w:rsidTr="008D5741">
        <w:tc>
          <w:tcPr>
            <w:tcW w:w="5353" w:type="dxa"/>
            <w:tcBorders>
              <w:top w:val="single" w:sz="4" w:space="0" w:color="auto"/>
              <w:left w:val="single" w:sz="4" w:space="0" w:color="auto"/>
              <w:bottom w:val="single" w:sz="4" w:space="0" w:color="auto"/>
              <w:right w:val="single" w:sz="4" w:space="0" w:color="auto"/>
            </w:tcBorders>
          </w:tcPr>
          <w:p w:rsidR="00216B91" w:rsidRDefault="00216B91" w:rsidP="008D5741">
            <w:r>
              <w:t>Family – Early</w:t>
            </w:r>
          </w:p>
        </w:tc>
        <w:tc>
          <w:tcPr>
            <w:tcW w:w="3503" w:type="dxa"/>
            <w:tcBorders>
              <w:top w:val="single" w:sz="4" w:space="0" w:color="auto"/>
              <w:left w:val="single" w:sz="4" w:space="0" w:color="auto"/>
              <w:bottom w:val="single" w:sz="4" w:space="0" w:color="auto"/>
              <w:right w:val="single" w:sz="4" w:space="0" w:color="auto"/>
            </w:tcBorders>
          </w:tcPr>
          <w:p w:rsidR="00216B91" w:rsidRDefault="00216B91" w:rsidP="008D5741">
            <w:r>
              <w:t>$260/season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Individual - Adult</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$120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Individual – Adult - Early</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$100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Individual – Youth 5 to 18 Years Old</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$40</w:t>
            </w:r>
            <w:r>
              <w:t xml:space="preserve">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Individual – Child Under 5 Years Old</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216B91">
            <w:r>
              <w:t>$1</w:t>
            </w:r>
            <w:r>
              <w:t>0</w:t>
            </w:r>
            <w:r>
              <w:t xml:space="preserve">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Individual – Pre-season Training, All Ages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$25 / season</w:t>
            </w:r>
          </w:p>
        </w:tc>
      </w:tr>
    </w:tbl>
    <w:p w:rsidR="00216B91" w:rsidRDefault="00216B91" w:rsidP="00216B91">
      <w:bookmarkStart w:id="0" w:name="_GoBack"/>
      <w:bookmarkEnd w:id="0"/>
    </w:p>
    <w:p w:rsidR="00216B91" w:rsidRDefault="00216B91" w:rsidP="00216B91">
      <w:pPr>
        <w:rPr>
          <w:i/>
          <w:u w:val="single"/>
        </w:rPr>
      </w:pPr>
      <w:r>
        <w:rPr>
          <w:i/>
        </w:rPr>
        <w:t xml:space="preserve">2.  </w:t>
      </w:r>
      <w:r>
        <w:rPr>
          <w:i/>
          <w:u w:val="single"/>
        </w:rPr>
        <w:t>Programs</w:t>
      </w:r>
    </w:p>
    <w:tbl>
      <w:tblPr>
        <w:tblStyle w:val="TableGrid"/>
        <w:tblW w:w="0" w:type="auto"/>
        <w:tblLook w:val="04A0" w:firstRow="1" w:lastRow="0" w:firstColumn="1" w:lastColumn="0" w:noHBand="0" w:noVBand="1"/>
      </w:tblPr>
      <w:tblGrid>
        <w:gridCol w:w="5353"/>
        <w:gridCol w:w="3503"/>
      </w:tblGrid>
      <w:tr w:rsidR="00216B91" w:rsidTr="008D5741">
        <w:tc>
          <w:tcPr>
            <w:tcW w:w="535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Program</w:t>
            </w:r>
          </w:p>
        </w:tc>
        <w:tc>
          <w:tcPr>
            <w:tcW w:w="350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Fee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proofErr w:type="spellStart"/>
            <w:r>
              <w:t>Bunnyrabbits</w:t>
            </w:r>
            <w:proofErr w:type="spellEnd"/>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$30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Jackrabbits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$30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Track Attack</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$120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Go Ski</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$90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High Performance</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$200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Biathlon – 14 and under</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$250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Biathlon – 15 and over</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$290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Skiing Parents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proofErr w:type="spellStart"/>
            <w:r>
              <w:t>Chix</w:t>
            </w:r>
            <w:proofErr w:type="spellEnd"/>
            <w:r>
              <w:t xml:space="preserve"> on </w:t>
            </w:r>
            <w:proofErr w:type="spellStart"/>
            <w:r>
              <w:t>Stix</w:t>
            </w:r>
            <w:proofErr w:type="spellEnd"/>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UNKNOWN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lastRenderedPageBreak/>
              <w:t>Ski Lessons – Individual</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UNKNOWN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Ski Lessons – Group</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$10 / person / hour</w:t>
            </w:r>
          </w:p>
        </w:tc>
      </w:tr>
    </w:tbl>
    <w:p w:rsidR="00216B91" w:rsidRDefault="00216B91" w:rsidP="00216B91"/>
    <w:p w:rsidR="00216B91" w:rsidRDefault="00216B91" w:rsidP="00216B91">
      <w:pPr>
        <w:rPr>
          <w:i/>
          <w:u w:val="single"/>
        </w:rPr>
      </w:pPr>
      <w:r>
        <w:rPr>
          <w:i/>
        </w:rPr>
        <w:t xml:space="preserve">3.  </w:t>
      </w:r>
      <w:r>
        <w:rPr>
          <w:i/>
          <w:u w:val="single"/>
        </w:rPr>
        <w:t>Facilities</w:t>
      </w:r>
    </w:p>
    <w:tbl>
      <w:tblPr>
        <w:tblStyle w:val="TableGrid"/>
        <w:tblW w:w="0" w:type="auto"/>
        <w:tblLook w:val="04A0" w:firstRow="1" w:lastRow="0" w:firstColumn="1" w:lastColumn="0" w:noHBand="0" w:noVBand="1"/>
      </w:tblPr>
      <w:tblGrid>
        <w:gridCol w:w="5353"/>
        <w:gridCol w:w="3503"/>
      </w:tblGrid>
      <w:tr w:rsidR="00216B91" w:rsidTr="008D5741">
        <w:tc>
          <w:tcPr>
            <w:tcW w:w="535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Facility</w:t>
            </w:r>
          </w:p>
        </w:tc>
        <w:tc>
          <w:tcPr>
            <w:tcW w:w="350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Rental Fee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Chalet - Upstairs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$400 / day</w:t>
            </w:r>
          </w:p>
          <w:p w:rsidR="00216B91" w:rsidRDefault="00216B91" w:rsidP="008D5741">
            <w:r>
              <w:t>$600 / 1.5 days</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Chalet - Downstairs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$100 / day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Chalet – Damage Deposit</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$300 / rental</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Trail Use – Group, with Agreement</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 / person / day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Trail Use – Individual</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$10 / person / day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Trail Use - Family</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$25 / person / day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Outdoor Locker Use</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$10 / day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proofErr w:type="spellStart"/>
            <w:r>
              <w:t>Banting</w:t>
            </w:r>
            <w:proofErr w:type="spellEnd"/>
            <w:r>
              <w:t xml:space="preserve"> Lake Tent Frame</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By donation – recommended $X / person / day</w:t>
            </w:r>
          </w:p>
        </w:tc>
      </w:tr>
    </w:tbl>
    <w:p w:rsidR="00216B91" w:rsidRDefault="00216B91" w:rsidP="00216B91"/>
    <w:p w:rsidR="00216B91" w:rsidRDefault="00216B91" w:rsidP="00216B91">
      <w:pPr>
        <w:rPr>
          <w:i/>
          <w:u w:val="single"/>
        </w:rPr>
      </w:pPr>
      <w:r>
        <w:rPr>
          <w:i/>
        </w:rPr>
        <w:t xml:space="preserve">4.  </w:t>
      </w:r>
      <w:r>
        <w:rPr>
          <w:i/>
          <w:u w:val="single"/>
        </w:rPr>
        <w:t>Equipment</w:t>
      </w:r>
    </w:p>
    <w:tbl>
      <w:tblPr>
        <w:tblStyle w:val="TableGrid"/>
        <w:tblW w:w="0" w:type="auto"/>
        <w:tblLook w:val="04A0" w:firstRow="1" w:lastRow="0" w:firstColumn="1" w:lastColumn="0" w:noHBand="0" w:noVBand="1"/>
      </w:tblPr>
      <w:tblGrid>
        <w:gridCol w:w="5353"/>
        <w:gridCol w:w="3503"/>
      </w:tblGrid>
      <w:tr w:rsidR="00216B91" w:rsidTr="008D5741">
        <w:tc>
          <w:tcPr>
            <w:tcW w:w="535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Equipment</w:t>
            </w:r>
          </w:p>
        </w:tc>
        <w:tc>
          <w:tcPr>
            <w:tcW w:w="350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Rental Fee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Timing Equipment</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UNKNOWN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Track Attack Skis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$40 / season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High Performance Ski Suits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UNKNOWN</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Biathlon Rifles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UNKNOWN</w:t>
            </w:r>
          </w:p>
        </w:tc>
      </w:tr>
    </w:tbl>
    <w:p w:rsidR="00216B91" w:rsidRDefault="00216B91" w:rsidP="00216B91"/>
    <w:p w:rsidR="00216B91" w:rsidRDefault="00216B91" w:rsidP="00216B91">
      <w:pPr>
        <w:rPr>
          <w:i/>
          <w:u w:val="single"/>
        </w:rPr>
      </w:pPr>
      <w:r>
        <w:rPr>
          <w:i/>
        </w:rPr>
        <w:t xml:space="preserve">5.  </w:t>
      </w:r>
      <w:r>
        <w:rPr>
          <w:i/>
          <w:u w:val="single"/>
        </w:rPr>
        <w:t>Events</w:t>
      </w:r>
    </w:p>
    <w:tbl>
      <w:tblPr>
        <w:tblStyle w:val="TableGrid"/>
        <w:tblW w:w="0" w:type="auto"/>
        <w:tblLook w:val="04A0" w:firstRow="1" w:lastRow="0" w:firstColumn="1" w:lastColumn="0" w:noHBand="0" w:noVBand="1"/>
      </w:tblPr>
      <w:tblGrid>
        <w:gridCol w:w="5353"/>
        <w:gridCol w:w="3503"/>
      </w:tblGrid>
      <w:tr w:rsidR="00216B91" w:rsidTr="008D5741">
        <w:tc>
          <w:tcPr>
            <w:tcW w:w="535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Event</w:t>
            </w:r>
          </w:p>
        </w:tc>
        <w:tc>
          <w:tcPr>
            <w:tcW w:w="3503" w:type="dxa"/>
            <w:tcBorders>
              <w:top w:val="single" w:sz="4" w:space="0" w:color="auto"/>
              <w:left w:val="single" w:sz="4" w:space="0" w:color="auto"/>
              <w:bottom w:val="single" w:sz="4" w:space="0" w:color="auto"/>
              <w:right w:val="single" w:sz="4" w:space="0" w:color="auto"/>
            </w:tcBorders>
            <w:shd w:val="clear" w:color="auto" w:fill="000000"/>
            <w:hideMark/>
          </w:tcPr>
          <w:p w:rsidR="00216B91" w:rsidRDefault="00216B91" w:rsidP="008D5741">
            <w:pPr>
              <w:jc w:val="center"/>
              <w:rPr>
                <w:color w:val="FFFFFF" w:themeColor="background1"/>
              </w:rPr>
            </w:pPr>
            <w:r>
              <w:rPr>
                <w:color w:val="FFFFFF" w:themeColor="background1"/>
              </w:rPr>
              <w:t>Event Fee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Coaching Clinics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Trail Grooming Clinics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Wax and Wine</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World Snow Day</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NWT Ski Day</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Frostbite 45 - Early</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$75 / person or $60 / member</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Frostbite 45 – Regular</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$90 / person or $75 / member</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 xml:space="preserve">Yellowknife Ski Club </w:t>
            </w:r>
            <w:proofErr w:type="spellStart"/>
            <w:r>
              <w:t>Loppet</w:t>
            </w:r>
            <w:proofErr w:type="spellEnd"/>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 xml:space="preserve">$25 / person or </w:t>
            </w:r>
          </w:p>
          <w:p w:rsidR="00216B91" w:rsidRDefault="00216B91" w:rsidP="008D5741">
            <w:r>
              <w:t xml:space="preserve">$20 / member or </w:t>
            </w:r>
          </w:p>
          <w:p w:rsidR="00216B91" w:rsidRDefault="00216B91" w:rsidP="008D5741">
            <w:r>
              <w:t xml:space="preserve">$50 / family or </w:t>
            </w:r>
          </w:p>
          <w:p w:rsidR="00216B91" w:rsidRDefault="00216B91" w:rsidP="008D5741">
            <w:r>
              <w:t>$40 / member family</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Volunteer &amp; Donor Recognition Event</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No Charge</w:t>
            </w:r>
          </w:p>
        </w:tc>
      </w:tr>
      <w:tr w:rsidR="00216B91" w:rsidTr="008D5741">
        <w:tc>
          <w:tcPr>
            <w:tcW w:w="5353" w:type="dxa"/>
            <w:tcBorders>
              <w:top w:val="single" w:sz="4" w:space="0" w:color="auto"/>
              <w:left w:val="single" w:sz="4" w:space="0" w:color="auto"/>
              <w:bottom w:val="single" w:sz="4" w:space="0" w:color="auto"/>
              <w:right w:val="single" w:sz="4" w:space="0" w:color="auto"/>
            </w:tcBorders>
            <w:hideMark/>
          </w:tcPr>
          <w:p w:rsidR="00216B91" w:rsidRDefault="00216B91" w:rsidP="008D5741">
            <w:r>
              <w:t>All Other Events</w:t>
            </w:r>
          </w:p>
        </w:tc>
        <w:tc>
          <w:tcPr>
            <w:tcW w:w="3503" w:type="dxa"/>
            <w:tcBorders>
              <w:top w:val="single" w:sz="4" w:space="0" w:color="auto"/>
              <w:left w:val="single" w:sz="4" w:space="0" w:color="auto"/>
              <w:bottom w:val="single" w:sz="4" w:space="0" w:color="auto"/>
              <w:right w:val="single" w:sz="4" w:space="0" w:color="auto"/>
            </w:tcBorders>
            <w:hideMark/>
          </w:tcPr>
          <w:p w:rsidR="00216B91" w:rsidRDefault="00216B91" w:rsidP="008D5741">
            <w:r>
              <w:t>As Determined by the Board</w:t>
            </w:r>
          </w:p>
        </w:tc>
      </w:tr>
    </w:tbl>
    <w:p w:rsidR="00216B91" w:rsidRDefault="00216B91" w:rsidP="00216B91"/>
    <w:p w:rsidR="00216B91" w:rsidRDefault="00216B91" w:rsidP="00216B91">
      <w:pPr>
        <w:rPr>
          <w:i/>
          <w:u w:val="single"/>
        </w:rPr>
      </w:pPr>
      <w:r>
        <w:rPr>
          <w:i/>
        </w:rPr>
        <w:t xml:space="preserve">6.  </w:t>
      </w:r>
      <w:r>
        <w:rPr>
          <w:i/>
          <w:u w:val="single"/>
        </w:rPr>
        <w:t xml:space="preserve"> Refunds</w:t>
      </w:r>
    </w:p>
    <w:p w:rsidR="00216B91" w:rsidRDefault="00216B91" w:rsidP="00216B91">
      <w:pPr>
        <w:pStyle w:val="ListParagraph"/>
        <w:numPr>
          <w:ilvl w:val="0"/>
          <w:numId w:val="1"/>
        </w:numPr>
        <w:spacing w:before="2" w:after="2" w:line="240" w:lineRule="auto"/>
        <w:ind w:left="360"/>
      </w:pPr>
      <w:r>
        <w:t xml:space="preserve">The Board may authorize a refund of membership and program fees, less a $25 administration fee, upon proof of a medical condition that precludes skiing, relocation from Yellowknife, or any other individual extenuating circumstance.  </w:t>
      </w:r>
    </w:p>
    <w:p w:rsidR="00216B91" w:rsidRDefault="00216B91" w:rsidP="00216B91">
      <w:pPr>
        <w:pStyle w:val="ListParagraph"/>
        <w:spacing w:before="2" w:after="2" w:line="240" w:lineRule="auto"/>
        <w:ind w:left="360"/>
      </w:pPr>
    </w:p>
    <w:p w:rsidR="00216B91" w:rsidRDefault="00216B91" w:rsidP="00216B91">
      <w:pPr>
        <w:pStyle w:val="ListParagraph"/>
        <w:numPr>
          <w:ilvl w:val="0"/>
          <w:numId w:val="1"/>
        </w:numPr>
        <w:spacing w:before="2" w:after="2" w:line="240" w:lineRule="auto"/>
        <w:ind w:left="360"/>
      </w:pPr>
      <w:r>
        <w:t>Refunds will be made on the following scale:  100% prior to November 30</w:t>
      </w:r>
      <w:r>
        <w:rPr>
          <w:vertAlign w:val="superscript"/>
        </w:rPr>
        <w:t>th</w:t>
      </w:r>
      <w:r>
        <w:t>; and, 50% between December 1</w:t>
      </w:r>
      <w:r>
        <w:rPr>
          <w:vertAlign w:val="superscript"/>
        </w:rPr>
        <w:t>st</w:t>
      </w:r>
      <w:r>
        <w:t xml:space="preserve"> and January 31</w:t>
      </w:r>
      <w:r>
        <w:rPr>
          <w:vertAlign w:val="superscript"/>
        </w:rPr>
        <w:t>st</w:t>
      </w:r>
      <w:r>
        <w:t>.  No refunds will be made for circumstances that arise after February 1</w:t>
      </w:r>
      <w:r>
        <w:rPr>
          <w:vertAlign w:val="superscript"/>
        </w:rPr>
        <w:t>st</w:t>
      </w:r>
      <w:r>
        <w:t xml:space="preserve"> until the end of the membership season.  The scale will apply based on the date when the medical condition or other individual extenuating circumstance arose.</w:t>
      </w:r>
    </w:p>
    <w:p w:rsidR="00216B91" w:rsidRDefault="00216B91" w:rsidP="00216B91">
      <w:pPr>
        <w:spacing w:before="2" w:after="2" w:line="240" w:lineRule="auto"/>
      </w:pPr>
    </w:p>
    <w:p w:rsidR="00216B91" w:rsidRDefault="00216B91" w:rsidP="00216B91">
      <w:pPr>
        <w:pStyle w:val="ListParagraph"/>
        <w:numPr>
          <w:ilvl w:val="0"/>
          <w:numId w:val="1"/>
        </w:numPr>
        <w:spacing w:before="2" w:after="2" w:line="240" w:lineRule="auto"/>
        <w:ind w:left="360"/>
      </w:pPr>
      <w:r>
        <w:t>Application for a membership fee refund must be made to the Board in writing, supported by the relevant rationale, by March 1</w:t>
      </w:r>
      <w:r>
        <w:rPr>
          <w:vertAlign w:val="superscript"/>
        </w:rPr>
        <w:t>st</w:t>
      </w:r>
      <w:r>
        <w:t xml:space="preserve"> at the latest.</w:t>
      </w:r>
    </w:p>
    <w:p w:rsidR="00216B91" w:rsidRDefault="00216B91" w:rsidP="00216B91">
      <w:pPr>
        <w:spacing w:before="2" w:after="2" w:line="240" w:lineRule="auto"/>
      </w:pPr>
    </w:p>
    <w:p w:rsidR="00216B91" w:rsidRDefault="00216B91" w:rsidP="00216B91">
      <w:pPr>
        <w:rPr>
          <w:i/>
          <w:u w:val="single"/>
        </w:rPr>
      </w:pPr>
      <w:r>
        <w:rPr>
          <w:i/>
        </w:rPr>
        <w:t xml:space="preserve">7.  </w:t>
      </w:r>
      <w:r>
        <w:rPr>
          <w:i/>
          <w:u w:val="single"/>
        </w:rPr>
        <w:t>Review and Update</w:t>
      </w:r>
    </w:p>
    <w:p w:rsidR="00216B91" w:rsidRDefault="00216B91" w:rsidP="00216B91">
      <w:r>
        <w:t>This Policy shall be reviewed and updated by the Board at least annually, typically as part of the budgeting process.</w:t>
      </w:r>
    </w:p>
    <w:p w:rsidR="00216B91" w:rsidRDefault="00216B91" w:rsidP="00216B91">
      <w:pPr>
        <w:rPr>
          <w:b/>
        </w:rPr>
      </w:pPr>
      <w:r>
        <w:rPr>
          <w:b/>
        </w:rPr>
        <w:t>Scope and Authority</w:t>
      </w:r>
    </w:p>
    <w:p w:rsidR="00216B91" w:rsidRDefault="00216B91" w:rsidP="00216B91">
      <w:r>
        <w:t xml:space="preserve">This Policy applies to all membership categories, programs, facilities, equipment, and events of the Yellowknife Ski Club.  </w:t>
      </w:r>
    </w:p>
    <w:p w:rsidR="00216B91" w:rsidRDefault="00216B91" w:rsidP="00216B91">
      <w:r>
        <w:t>All Directors and Members are responsible for operating in compliance with this Policy.</w:t>
      </w:r>
    </w:p>
    <w:p w:rsidR="00216B91" w:rsidRDefault="00216B91" w:rsidP="00216B91">
      <w:r>
        <w:t xml:space="preserve">The Treasurer is responsible for monitoring to ensure that this Policy is implemented.  The Treasure is also responsible for ensuring that the Board reviews this Policy annually.  </w:t>
      </w:r>
    </w:p>
    <w:p w:rsidR="00216B91" w:rsidRDefault="00216B91" w:rsidP="00216B91">
      <w:pPr>
        <w:rPr>
          <w:b/>
        </w:rPr>
      </w:pPr>
      <w:r>
        <w:rPr>
          <w:b/>
        </w:rPr>
        <w:t>Prerogative of the Board</w:t>
      </w:r>
    </w:p>
    <w:p w:rsidR="00216B91" w:rsidRDefault="00216B91" w:rsidP="00216B91">
      <w:r>
        <w:t>Nothing in this Policy shall in any way be construed to limit the prerogative of the Board to make decisions or take action respecting the Yellowknife Ski Club outside the provisions of this Policy, in appropriate circumstances.</w:t>
      </w:r>
    </w:p>
    <w:p w:rsidR="00216B91" w:rsidRDefault="00216B91" w:rsidP="00216B91">
      <w:pPr>
        <w:rPr>
          <w:b/>
        </w:rPr>
      </w:pPr>
      <w:r>
        <w:rPr>
          <w:b/>
        </w:rPr>
        <w:t>History</w:t>
      </w:r>
    </w:p>
    <w:p w:rsidR="00216B91" w:rsidRPr="008B3A0E" w:rsidRDefault="00216B91" w:rsidP="00216B91">
      <w:pPr>
        <w:rPr>
          <w:b/>
          <w:u w:val="single"/>
        </w:rPr>
      </w:pPr>
      <w:r>
        <w:t xml:space="preserve">This Policy was adopted by the Board on </w:t>
      </w:r>
      <w:r>
        <w:t>October 1, 2013</w:t>
      </w:r>
      <w:r>
        <w:t>.  It entirely replaces the Membership Fee Refund Policy, adopted on May 3</w:t>
      </w:r>
      <w:r>
        <w:rPr>
          <w:vertAlign w:val="superscript"/>
        </w:rPr>
        <w:t>rd</w:t>
      </w:r>
      <w:r>
        <w:t>, 2004.</w:t>
      </w:r>
    </w:p>
    <w:p w:rsidR="00257289" w:rsidRDefault="00257289"/>
    <w:sectPr w:rsidR="00257289" w:rsidSect="007B37CA">
      <w:footerReference w:type="even" r:id="rId6"/>
      <w:footerReference w:type="default" r:id="rId7"/>
      <w:pgSz w:w="12240" w:h="15840"/>
      <w:pgMar w:top="1440" w:right="1183" w:bottom="1440"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634CEA"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6ED" w:rsidRDefault="00634CEA"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634CEA"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76ED" w:rsidRDefault="00634CEA" w:rsidP="00F037B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1"/>
    <w:rsid w:val="00216B91"/>
    <w:rsid w:val="00257289"/>
    <w:rsid w:val="00634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91"/>
    <w:pPr>
      <w:ind w:left="720"/>
      <w:contextualSpacing/>
    </w:pPr>
  </w:style>
  <w:style w:type="table" w:styleId="TableGrid">
    <w:name w:val="Table Grid"/>
    <w:basedOn w:val="TableNormal"/>
    <w:uiPriority w:val="59"/>
    <w:rsid w:val="00216B9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16B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B91"/>
  </w:style>
  <w:style w:type="character" w:styleId="PageNumber">
    <w:name w:val="page number"/>
    <w:basedOn w:val="DefaultParagraphFont"/>
    <w:uiPriority w:val="99"/>
    <w:semiHidden/>
    <w:unhideWhenUsed/>
    <w:rsid w:val="0021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91"/>
    <w:pPr>
      <w:ind w:left="720"/>
      <w:contextualSpacing/>
    </w:pPr>
  </w:style>
  <w:style w:type="table" w:styleId="TableGrid">
    <w:name w:val="Table Grid"/>
    <w:basedOn w:val="TableNormal"/>
    <w:uiPriority w:val="59"/>
    <w:rsid w:val="00216B9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16B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B91"/>
  </w:style>
  <w:style w:type="character" w:styleId="PageNumber">
    <w:name w:val="page number"/>
    <w:basedOn w:val="DefaultParagraphFont"/>
    <w:uiPriority w:val="99"/>
    <w:semiHidden/>
    <w:unhideWhenUsed/>
    <w:rsid w:val="0021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Saidla</dc:creator>
  <cp:lastModifiedBy>Martin Saidla</cp:lastModifiedBy>
  <cp:revision>1</cp:revision>
  <dcterms:created xsi:type="dcterms:W3CDTF">2014-01-31T04:42:00Z</dcterms:created>
  <dcterms:modified xsi:type="dcterms:W3CDTF">2014-01-31T05:22:00Z</dcterms:modified>
</cp:coreProperties>
</file>